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93" w:rsidRPr="00E0797D" w:rsidRDefault="00BE5293" w:rsidP="00BE5293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BE5293" w:rsidRPr="00E0797D" w:rsidRDefault="00BE5293" w:rsidP="00BE5293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0797D">
        <w:rPr>
          <w:rFonts w:ascii="標楷體" w:eastAsia="標楷體" w:hAnsi="標楷體" w:hint="eastAsia"/>
          <w:b/>
          <w:sz w:val="36"/>
          <w:szCs w:val="36"/>
        </w:rPr>
        <w:t>新北市政府高灘地工程管理處</w:t>
      </w:r>
    </w:p>
    <w:p w:rsidR="00BE5293" w:rsidRPr="00E0797D" w:rsidRDefault="00BE5293" w:rsidP="00BE5293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0797D">
        <w:rPr>
          <w:rFonts w:ascii="標楷體" w:eastAsia="標楷體" w:hAnsi="標楷體" w:hint="eastAsia"/>
          <w:b/>
          <w:sz w:val="36"/>
          <w:szCs w:val="36"/>
        </w:rPr>
        <w:t>認養場地增設臨時性鐵櫃之申請文件</w:t>
      </w: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b/>
          <w:sz w:val="40"/>
          <w:szCs w:val="40"/>
        </w:rPr>
      </w:pP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E0797D">
        <w:rPr>
          <w:rFonts w:ascii="標楷體" w:eastAsia="標楷體" w:hAnsi="標楷體" w:hint="eastAsia"/>
          <w:sz w:val="44"/>
          <w:szCs w:val="44"/>
        </w:rPr>
        <w:t>□申請表</w:t>
      </w: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E0797D">
        <w:rPr>
          <w:rFonts w:ascii="標楷體" w:eastAsia="標楷體" w:hAnsi="標楷體" w:hint="eastAsia"/>
          <w:sz w:val="44"/>
          <w:szCs w:val="44"/>
        </w:rPr>
        <w:t>□防汛應變計畫書</w:t>
      </w: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E0797D">
        <w:rPr>
          <w:rFonts w:ascii="標楷體" w:eastAsia="標楷體" w:hAnsi="標楷體" w:hint="eastAsia"/>
          <w:sz w:val="44"/>
          <w:szCs w:val="44"/>
        </w:rPr>
        <w:t>□鐵櫃樣式</w:t>
      </w: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E0797D">
        <w:rPr>
          <w:rFonts w:ascii="標楷體" w:eastAsia="標楷體" w:hAnsi="標楷體" w:hint="eastAsia"/>
          <w:sz w:val="44"/>
          <w:szCs w:val="44"/>
        </w:rPr>
        <w:t>□放置地點圖示</w:t>
      </w:r>
    </w:p>
    <w:p w:rsidR="00BE5293" w:rsidRPr="00E0797D" w:rsidRDefault="00BE5293" w:rsidP="00BE5293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E0797D">
        <w:rPr>
          <w:rFonts w:ascii="標楷體" w:eastAsia="標楷體" w:hAnsi="標楷體" w:hint="eastAsia"/>
          <w:sz w:val="44"/>
          <w:szCs w:val="44"/>
        </w:rPr>
        <w:t>□切結書</w:t>
      </w: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E5293" w:rsidRPr="00E0797D" w:rsidRDefault="00BE5293" w:rsidP="000F4AC4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</w:p>
    <w:p w:rsidR="00A26804" w:rsidRPr="00E0797D" w:rsidRDefault="00A26804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 w:hint="eastAsia"/>
          <w:b/>
          <w:sz w:val="32"/>
          <w:szCs w:val="32"/>
        </w:rPr>
        <w:lastRenderedPageBreak/>
        <w:t>新北市政府高灘地工程管理處</w:t>
      </w:r>
    </w:p>
    <w:p w:rsidR="00A26804" w:rsidRPr="00E0797D" w:rsidRDefault="00A26804" w:rsidP="00A26804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 w:hint="eastAsia"/>
          <w:b/>
          <w:sz w:val="32"/>
          <w:szCs w:val="32"/>
        </w:rPr>
        <w:t>認養場地增設臨時性鐵櫃申請表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651"/>
      </w:tblGrid>
      <w:tr w:rsidR="00E0797D" w:rsidRPr="00E0797D" w:rsidTr="00A26804">
        <w:trPr>
          <w:trHeight w:val="918"/>
          <w:jc w:val="center"/>
        </w:trPr>
        <w:tc>
          <w:tcPr>
            <w:tcW w:w="1275" w:type="dxa"/>
            <w:vAlign w:val="center"/>
          </w:tcPr>
          <w:p w:rsidR="00F33025" w:rsidRPr="00E0797D" w:rsidRDefault="00F33025" w:rsidP="001B1B17">
            <w:pPr>
              <w:jc w:val="center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認養位置</w:t>
            </w:r>
          </w:p>
        </w:tc>
        <w:tc>
          <w:tcPr>
            <w:tcW w:w="7651" w:type="dxa"/>
          </w:tcPr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</w:p>
        </w:tc>
      </w:tr>
      <w:tr w:rsidR="00E0797D" w:rsidRPr="00E0797D" w:rsidTr="00A26804">
        <w:trPr>
          <w:trHeight w:val="923"/>
          <w:jc w:val="center"/>
        </w:trPr>
        <w:tc>
          <w:tcPr>
            <w:tcW w:w="1275" w:type="dxa"/>
            <w:vAlign w:val="center"/>
          </w:tcPr>
          <w:p w:rsidR="00F33025" w:rsidRPr="00E0797D" w:rsidRDefault="00F33025" w:rsidP="001B1B17">
            <w:pPr>
              <w:jc w:val="center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認養面積</w:t>
            </w:r>
          </w:p>
        </w:tc>
        <w:tc>
          <w:tcPr>
            <w:tcW w:w="7651" w:type="dxa"/>
          </w:tcPr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</w:p>
        </w:tc>
      </w:tr>
      <w:tr w:rsidR="00E0797D" w:rsidRPr="00E0797D" w:rsidTr="00A26804">
        <w:trPr>
          <w:trHeight w:val="978"/>
          <w:jc w:val="center"/>
        </w:trPr>
        <w:tc>
          <w:tcPr>
            <w:tcW w:w="1275" w:type="dxa"/>
            <w:vAlign w:val="center"/>
          </w:tcPr>
          <w:p w:rsidR="00F33025" w:rsidRPr="00E0797D" w:rsidRDefault="00F33025" w:rsidP="001B1B17">
            <w:pPr>
              <w:jc w:val="center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認養</w:t>
            </w:r>
            <w:r w:rsidR="00A26804" w:rsidRPr="00E0797D">
              <w:rPr>
                <w:rFonts w:eastAsia="標楷體" w:hint="eastAsia"/>
                <w:sz w:val="28"/>
              </w:rPr>
              <w:t>期</w:t>
            </w:r>
            <w:r w:rsidRPr="00E0797D"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7651" w:type="dxa"/>
            <w:vAlign w:val="center"/>
          </w:tcPr>
          <w:p w:rsidR="00F33025" w:rsidRPr="00E0797D" w:rsidRDefault="00F33025" w:rsidP="00A26804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自</w:t>
            </w:r>
            <w:r w:rsidRPr="00E0797D">
              <w:rPr>
                <w:rFonts w:eastAsia="標楷體" w:hint="eastAsia"/>
                <w:sz w:val="28"/>
              </w:rPr>
              <w:t xml:space="preserve">     </w:t>
            </w:r>
            <w:r w:rsidRPr="00E0797D">
              <w:rPr>
                <w:rFonts w:eastAsia="標楷體" w:hint="eastAsia"/>
                <w:sz w:val="28"/>
              </w:rPr>
              <w:t>年</w:t>
            </w:r>
            <w:r w:rsidRPr="00E0797D">
              <w:rPr>
                <w:rFonts w:eastAsia="標楷體" w:hint="eastAsia"/>
                <w:sz w:val="28"/>
              </w:rPr>
              <w:t xml:space="preserve">    </w:t>
            </w:r>
            <w:r w:rsidRPr="00E0797D">
              <w:rPr>
                <w:rFonts w:eastAsia="標楷體" w:hint="eastAsia"/>
                <w:sz w:val="28"/>
              </w:rPr>
              <w:t>月</w:t>
            </w:r>
            <w:r w:rsidRPr="00E0797D">
              <w:rPr>
                <w:rFonts w:eastAsia="標楷體" w:hint="eastAsia"/>
                <w:sz w:val="28"/>
              </w:rPr>
              <w:t xml:space="preserve">    </w:t>
            </w:r>
            <w:r w:rsidRPr="00E0797D">
              <w:rPr>
                <w:rFonts w:eastAsia="標楷體" w:hint="eastAsia"/>
                <w:sz w:val="28"/>
              </w:rPr>
              <w:t>日起至</w:t>
            </w:r>
            <w:r w:rsidRPr="00E0797D">
              <w:rPr>
                <w:rFonts w:eastAsia="標楷體" w:hint="eastAsia"/>
                <w:sz w:val="28"/>
              </w:rPr>
              <w:t xml:space="preserve">     </w:t>
            </w:r>
            <w:r w:rsidRPr="00E0797D">
              <w:rPr>
                <w:rFonts w:eastAsia="標楷體" w:hint="eastAsia"/>
                <w:sz w:val="28"/>
              </w:rPr>
              <w:t>年</w:t>
            </w:r>
            <w:r w:rsidRPr="00E0797D">
              <w:rPr>
                <w:rFonts w:eastAsia="標楷體" w:hint="eastAsia"/>
                <w:sz w:val="28"/>
              </w:rPr>
              <w:t xml:space="preserve">    </w:t>
            </w:r>
            <w:r w:rsidRPr="00E0797D">
              <w:rPr>
                <w:rFonts w:eastAsia="標楷體" w:hint="eastAsia"/>
                <w:sz w:val="28"/>
              </w:rPr>
              <w:t>月</w:t>
            </w:r>
            <w:r w:rsidRPr="00E0797D">
              <w:rPr>
                <w:rFonts w:eastAsia="標楷體" w:hint="eastAsia"/>
                <w:sz w:val="28"/>
              </w:rPr>
              <w:t xml:space="preserve">    </w:t>
            </w:r>
            <w:r w:rsidR="00A26804" w:rsidRPr="00E0797D">
              <w:rPr>
                <w:rFonts w:eastAsia="標楷體" w:hint="eastAsia"/>
                <w:sz w:val="28"/>
              </w:rPr>
              <w:t>日止。</w:t>
            </w:r>
          </w:p>
        </w:tc>
      </w:tr>
      <w:tr w:rsidR="00E0797D" w:rsidRPr="00E0797D" w:rsidTr="00A26804">
        <w:trPr>
          <w:trHeight w:val="978"/>
          <w:jc w:val="center"/>
        </w:trPr>
        <w:tc>
          <w:tcPr>
            <w:tcW w:w="1275" w:type="dxa"/>
            <w:vAlign w:val="center"/>
          </w:tcPr>
          <w:p w:rsidR="00A26804" w:rsidRPr="00E0797D" w:rsidRDefault="00A26804" w:rsidP="001B1B17">
            <w:pPr>
              <w:jc w:val="center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鐵櫃尺寸</w:t>
            </w:r>
          </w:p>
        </w:tc>
        <w:tc>
          <w:tcPr>
            <w:tcW w:w="7651" w:type="dxa"/>
            <w:vAlign w:val="center"/>
          </w:tcPr>
          <w:p w:rsidR="00A26804" w:rsidRPr="00E0797D" w:rsidRDefault="00A26804" w:rsidP="00A26804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長</w:t>
            </w:r>
            <w:r w:rsidRPr="00E0797D">
              <w:rPr>
                <w:rFonts w:eastAsia="標楷體" w:hint="eastAsia"/>
                <w:sz w:val="28"/>
              </w:rPr>
              <w:t xml:space="preserve">     cm</w:t>
            </w:r>
            <w:r w:rsidRPr="00E0797D">
              <w:rPr>
                <w:rFonts w:eastAsia="標楷體" w:hint="eastAsia"/>
                <w:sz w:val="28"/>
              </w:rPr>
              <w:t>，寬</w:t>
            </w:r>
            <w:r w:rsidRPr="00E0797D">
              <w:rPr>
                <w:rFonts w:eastAsia="標楷體" w:hint="eastAsia"/>
                <w:sz w:val="28"/>
              </w:rPr>
              <w:t xml:space="preserve">     cm</w:t>
            </w:r>
            <w:r w:rsidRPr="00E0797D">
              <w:rPr>
                <w:rFonts w:eastAsia="標楷體" w:hint="eastAsia"/>
                <w:sz w:val="28"/>
              </w:rPr>
              <w:t>，高</w:t>
            </w:r>
            <w:r w:rsidRPr="00E0797D">
              <w:rPr>
                <w:rFonts w:eastAsia="標楷體" w:hint="eastAsia"/>
                <w:sz w:val="28"/>
              </w:rPr>
              <w:t xml:space="preserve">     </w:t>
            </w:r>
            <w:r w:rsidRPr="00E0797D">
              <w:rPr>
                <w:rFonts w:eastAsia="標楷體"/>
                <w:sz w:val="28"/>
              </w:rPr>
              <w:t>cm</w:t>
            </w:r>
          </w:p>
        </w:tc>
      </w:tr>
      <w:tr w:rsidR="00E0797D" w:rsidRPr="00E0797D" w:rsidTr="00A26804">
        <w:trPr>
          <w:trHeight w:val="978"/>
          <w:jc w:val="center"/>
        </w:trPr>
        <w:tc>
          <w:tcPr>
            <w:tcW w:w="1275" w:type="dxa"/>
            <w:vAlign w:val="center"/>
          </w:tcPr>
          <w:p w:rsidR="00A26804" w:rsidRPr="00E0797D" w:rsidRDefault="00A26804" w:rsidP="001B1B17">
            <w:pPr>
              <w:jc w:val="center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材質顏色</w:t>
            </w:r>
          </w:p>
        </w:tc>
        <w:tc>
          <w:tcPr>
            <w:tcW w:w="7651" w:type="dxa"/>
            <w:vAlign w:val="center"/>
          </w:tcPr>
          <w:p w:rsidR="00A26804" w:rsidRPr="00E0797D" w:rsidRDefault="00A26804" w:rsidP="00A26804">
            <w:pPr>
              <w:rPr>
                <w:rFonts w:eastAsia="標楷體"/>
                <w:sz w:val="28"/>
              </w:rPr>
            </w:pPr>
          </w:p>
        </w:tc>
      </w:tr>
      <w:tr w:rsidR="00E0797D" w:rsidRPr="00E0797D" w:rsidTr="00A26804">
        <w:trPr>
          <w:trHeight w:val="1046"/>
          <w:jc w:val="center"/>
        </w:trPr>
        <w:tc>
          <w:tcPr>
            <w:tcW w:w="1275" w:type="dxa"/>
            <w:vAlign w:val="center"/>
          </w:tcPr>
          <w:p w:rsidR="00F33025" w:rsidRPr="00E0797D" w:rsidRDefault="00A26804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>申請</w:t>
            </w:r>
            <w:r w:rsidR="00F33025" w:rsidRPr="00E0797D">
              <w:rPr>
                <w:rFonts w:eastAsia="標楷體" w:hint="eastAsia"/>
                <w:sz w:val="28"/>
              </w:rPr>
              <w:t>目的</w:t>
            </w:r>
          </w:p>
        </w:tc>
        <w:tc>
          <w:tcPr>
            <w:tcW w:w="7651" w:type="dxa"/>
          </w:tcPr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</w:p>
        </w:tc>
      </w:tr>
      <w:tr w:rsidR="00F33025" w:rsidRPr="00E0797D" w:rsidTr="00A26804">
        <w:trPr>
          <w:trHeight w:val="7178"/>
          <w:jc w:val="center"/>
        </w:trPr>
        <w:tc>
          <w:tcPr>
            <w:tcW w:w="8926" w:type="dxa"/>
            <w:gridSpan w:val="2"/>
          </w:tcPr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   </w:t>
            </w:r>
            <w:r w:rsidRPr="00E0797D">
              <w:rPr>
                <w:rFonts w:eastAsia="標楷體" w:hint="eastAsia"/>
                <w:sz w:val="28"/>
              </w:rPr>
              <w:t>此致</w:t>
            </w:r>
          </w:p>
          <w:p w:rsidR="00F33025" w:rsidRPr="00E0797D" w:rsidRDefault="00A26804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</w:t>
            </w:r>
            <w:r w:rsidRPr="00E0797D">
              <w:rPr>
                <w:rFonts w:eastAsia="標楷體" w:hint="eastAsia"/>
                <w:sz w:val="28"/>
              </w:rPr>
              <w:t>新北市政府高灘地工程管理處</w:t>
            </w:r>
            <w:r w:rsidR="00F33025" w:rsidRPr="00E0797D">
              <w:rPr>
                <w:rFonts w:eastAsia="標楷體" w:hint="eastAsia"/>
                <w:sz w:val="28"/>
              </w:rPr>
              <w:t xml:space="preserve">         </w:t>
            </w:r>
          </w:p>
          <w:p w:rsidR="00F33025" w:rsidRPr="00E0797D" w:rsidRDefault="00F33025" w:rsidP="001B1B17">
            <w:pPr>
              <w:tabs>
                <w:tab w:val="left" w:pos="1952"/>
                <w:tab w:val="left" w:pos="2132"/>
              </w:tabs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申請單位名稱：</w:t>
            </w:r>
            <w:r w:rsidRPr="00E0797D">
              <w:rPr>
                <w:rFonts w:eastAsia="標楷體" w:hint="eastAsia"/>
                <w:sz w:val="28"/>
              </w:rPr>
              <w:t xml:space="preserve">                           (</w:t>
            </w:r>
            <w:r w:rsidRPr="00E0797D">
              <w:rPr>
                <w:rFonts w:eastAsia="標楷體" w:hint="eastAsia"/>
                <w:sz w:val="28"/>
              </w:rPr>
              <w:t>印</w:t>
            </w:r>
            <w:r w:rsidRPr="00E0797D">
              <w:rPr>
                <w:rFonts w:eastAsia="標楷體" w:hint="eastAsia"/>
                <w:sz w:val="28"/>
              </w:rPr>
              <w:t>)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立案字號</w:t>
            </w:r>
            <w:r w:rsidRPr="00E0797D">
              <w:rPr>
                <w:rFonts w:eastAsia="標楷體" w:hint="eastAsia"/>
                <w:sz w:val="28"/>
              </w:rPr>
              <w:t>/</w:t>
            </w:r>
            <w:r w:rsidRPr="00E0797D">
              <w:rPr>
                <w:rFonts w:eastAsia="標楷體" w:hint="eastAsia"/>
                <w:sz w:val="28"/>
              </w:rPr>
              <w:t>統一編號：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法定代表人</w:t>
            </w:r>
            <w:r w:rsidRPr="00E0797D">
              <w:rPr>
                <w:rFonts w:eastAsia="標楷體" w:hint="eastAsia"/>
                <w:sz w:val="28"/>
              </w:rPr>
              <w:t>/</w:t>
            </w:r>
            <w:r w:rsidRPr="00E0797D">
              <w:rPr>
                <w:rFonts w:eastAsia="標楷體" w:hint="eastAsia"/>
                <w:sz w:val="28"/>
              </w:rPr>
              <w:t>負責人：</w:t>
            </w:r>
            <w:r w:rsidRPr="00E0797D">
              <w:rPr>
                <w:rFonts w:eastAsia="標楷體" w:hint="eastAsia"/>
                <w:sz w:val="28"/>
              </w:rPr>
              <w:t xml:space="preserve">                      (</w:t>
            </w:r>
            <w:r w:rsidRPr="00E0797D">
              <w:rPr>
                <w:rFonts w:eastAsia="標楷體" w:hint="eastAsia"/>
                <w:sz w:val="28"/>
              </w:rPr>
              <w:t>印</w:t>
            </w:r>
            <w:r w:rsidRPr="00E0797D">
              <w:rPr>
                <w:rFonts w:eastAsia="標楷體" w:hint="eastAsia"/>
                <w:sz w:val="28"/>
              </w:rPr>
              <w:t>)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身分證號碼：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聯絡電話：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         </w:t>
            </w:r>
            <w:r w:rsidRPr="00E0797D">
              <w:rPr>
                <w:rFonts w:eastAsia="標楷體" w:hint="eastAsia"/>
                <w:sz w:val="28"/>
              </w:rPr>
              <w:t>聯絡地址：</w:t>
            </w:r>
          </w:p>
          <w:p w:rsidR="00F33025" w:rsidRPr="00E0797D" w:rsidRDefault="00F33025" w:rsidP="001B1B17">
            <w:pPr>
              <w:rPr>
                <w:rFonts w:eastAsia="標楷體"/>
                <w:sz w:val="28"/>
              </w:rPr>
            </w:pPr>
          </w:p>
          <w:p w:rsidR="00F33025" w:rsidRPr="00E0797D" w:rsidRDefault="00F33025" w:rsidP="001B1B17">
            <w:pPr>
              <w:jc w:val="distribute"/>
              <w:rPr>
                <w:rFonts w:eastAsia="標楷體"/>
                <w:sz w:val="28"/>
              </w:rPr>
            </w:pPr>
            <w:r w:rsidRPr="00E0797D">
              <w:rPr>
                <w:rFonts w:eastAsia="標楷體" w:hint="eastAsia"/>
                <w:sz w:val="28"/>
              </w:rPr>
              <w:t xml:space="preserve"> </w:t>
            </w:r>
            <w:r w:rsidRPr="00E0797D">
              <w:rPr>
                <w:rFonts w:eastAsia="標楷體" w:hint="eastAsia"/>
                <w:sz w:val="28"/>
              </w:rPr>
              <w:t>中華民國</w:t>
            </w:r>
            <w:r w:rsidRPr="00E0797D">
              <w:rPr>
                <w:rFonts w:eastAsia="標楷體" w:hint="eastAsia"/>
                <w:sz w:val="28"/>
              </w:rPr>
              <w:t xml:space="preserve">  </w:t>
            </w:r>
            <w:r w:rsidRPr="00E0797D">
              <w:rPr>
                <w:rFonts w:eastAsia="標楷體" w:hint="eastAsia"/>
                <w:sz w:val="28"/>
              </w:rPr>
              <w:t>年</w:t>
            </w:r>
            <w:r w:rsidRPr="00E0797D">
              <w:rPr>
                <w:rFonts w:eastAsia="標楷體" w:hint="eastAsia"/>
                <w:sz w:val="28"/>
              </w:rPr>
              <w:t xml:space="preserve">  </w:t>
            </w:r>
            <w:r w:rsidRPr="00E0797D">
              <w:rPr>
                <w:rFonts w:eastAsia="標楷體" w:hint="eastAsia"/>
                <w:sz w:val="28"/>
              </w:rPr>
              <w:t>月</w:t>
            </w:r>
            <w:r w:rsidRPr="00E0797D">
              <w:rPr>
                <w:rFonts w:eastAsia="標楷體" w:hint="eastAsia"/>
                <w:sz w:val="28"/>
              </w:rPr>
              <w:t xml:space="preserve">  </w:t>
            </w:r>
            <w:r w:rsidRPr="00E0797D">
              <w:rPr>
                <w:rFonts w:eastAsia="標楷體" w:hint="eastAsia"/>
                <w:sz w:val="28"/>
              </w:rPr>
              <w:t>日</w:t>
            </w:r>
          </w:p>
        </w:tc>
      </w:tr>
    </w:tbl>
    <w:p w:rsidR="00351566" w:rsidRPr="00E0797D" w:rsidRDefault="00351566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B34A26" w:rsidRPr="00E0797D" w:rsidRDefault="00B34A26" w:rsidP="00B34A26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 w:hint="eastAsia"/>
          <w:b/>
          <w:sz w:val="32"/>
          <w:szCs w:val="32"/>
        </w:rPr>
        <w:t>新北市政府高灘地工程管理處</w:t>
      </w:r>
    </w:p>
    <w:p w:rsidR="00B34A26" w:rsidRPr="00E0797D" w:rsidRDefault="00B34A26" w:rsidP="00B34A26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0797D">
        <w:rPr>
          <w:rFonts w:ascii="標楷體" w:eastAsia="標楷體" w:hAnsi="標楷體" w:hint="eastAsia"/>
          <w:b/>
          <w:sz w:val="40"/>
          <w:szCs w:val="40"/>
        </w:rPr>
        <w:t>認養場地增設臨時性鐵櫃防汛應變計畫書</w:t>
      </w:r>
    </w:p>
    <w:p w:rsidR="00B34A26" w:rsidRPr="00E0797D" w:rsidRDefault="00B34A26" w:rsidP="00B34A2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一、認養單位：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B34A26" w:rsidRPr="00E0797D" w:rsidRDefault="00B34A26" w:rsidP="00B34A26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二、撤離目的：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三、撤離標的物：</w:t>
      </w: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四、應變作業程序：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B34A26" w:rsidRPr="00E0797D" w:rsidRDefault="00B34A26" w:rsidP="00B34A26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（一）</w:t>
      </w:r>
      <w:r w:rsidRPr="00E0797D">
        <w:rPr>
          <w:rFonts w:ascii="標楷體" w:eastAsia="標楷體" w:hAnsi="標楷體" w:hint="eastAsia"/>
          <w:sz w:val="28"/>
          <w:szCs w:val="28"/>
        </w:rPr>
        <w:tab/>
      </w:r>
    </w:p>
    <w:p w:rsidR="00B34A26" w:rsidRPr="00E0797D" w:rsidRDefault="00B34A26" w:rsidP="00B34A26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（二）</w:t>
      </w:r>
      <w:r w:rsidRPr="00E0797D">
        <w:rPr>
          <w:rFonts w:ascii="標楷體" w:eastAsia="標楷體" w:hAnsi="標楷體" w:hint="eastAsia"/>
          <w:sz w:val="28"/>
          <w:szCs w:val="28"/>
        </w:rPr>
        <w:tab/>
      </w: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（三）</w:t>
      </w:r>
      <w:r w:rsidRPr="00E0797D">
        <w:rPr>
          <w:rFonts w:ascii="標楷體" w:eastAsia="標楷體" w:hAnsi="標楷體" w:hint="eastAsia"/>
          <w:sz w:val="28"/>
          <w:szCs w:val="28"/>
        </w:rPr>
        <w:tab/>
      </w: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（四）</w:t>
      </w:r>
      <w:r w:rsidRPr="00E0797D">
        <w:rPr>
          <w:rFonts w:ascii="標楷體" w:eastAsia="標楷體" w:hAnsi="標楷體" w:hint="eastAsia"/>
          <w:sz w:val="28"/>
          <w:szCs w:val="28"/>
        </w:rPr>
        <w:tab/>
      </w:r>
    </w:p>
    <w:p w:rsidR="00B34A26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五、應變撤離小組：</w:t>
      </w:r>
    </w:p>
    <w:p w:rsidR="00B34A26" w:rsidRPr="00E0797D" w:rsidRDefault="00B34A26" w:rsidP="00B34A26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撤離負責人：  電話：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B34A26" w:rsidRPr="00E0797D" w:rsidRDefault="00B34A26" w:rsidP="00B34A26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  <w:fitText w:val="1400" w:id="-1195602432"/>
        </w:rPr>
        <w:t>撤離組員：</w:t>
      </w:r>
      <w:r w:rsidRPr="00E0797D">
        <w:rPr>
          <w:rFonts w:ascii="標楷體" w:eastAsia="標楷體" w:hAnsi="標楷體" w:hint="eastAsia"/>
          <w:sz w:val="28"/>
          <w:szCs w:val="28"/>
        </w:rPr>
        <w:tab/>
        <w:t>電話：</w:t>
      </w:r>
    </w:p>
    <w:p w:rsidR="00B34A26" w:rsidRPr="00E0797D" w:rsidRDefault="00B34A26" w:rsidP="00B34A26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撤離組員：</w:t>
      </w:r>
      <w:r w:rsidRPr="00E0797D">
        <w:rPr>
          <w:rFonts w:ascii="標楷體" w:eastAsia="標楷體" w:hAnsi="標楷體" w:hint="eastAsia"/>
          <w:sz w:val="28"/>
          <w:szCs w:val="28"/>
        </w:rPr>
        <w:tab/>
        <w:t>電話：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593182" w:rsidRPr="00E0797D" w:rsidRDefault="00B34A26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六、</w:t>
      </w:r>
      <w:r w:rsidR="00593182" w:rsidRPr="00E0797D">
        <w:rPr>
          <w:rFonts w:ascii="標楷體" w:eastAsia="標楷體" w:hAnsi="標楷體" w:hint="eastAsia"/>
          <w:sz w:val="28"/>
          <w:szCs w:val="28"/>
        </w:rPr>
        <w:t>為避免治安疑慮，必要時得會同警方等查驗鐵櫃內容物。</w:t>
      </w:r>
    </w:p>
    <w:p w:rsidR="00B34A26" w:rsidRPr="00E0797D" w:rsidRDefault="00593182" w:rsidP="00B34A26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七、</w:t>
      </w:r>
      <w:r w:rsidR="00B34A26" w:rsidRPr="00E0797D">
        <w:rPr>
          <w:rFonts w:ascii="標楷體" w:eastAsia="標楷體" w:hAnsi="標楷體" w:hint="eastAsia"/>
          <w:sz w:val="28"/>
          <w:szCs w:val="28"/>
        </w:rPr>
        <w:t>本應變措施得隨時因相關法令及情事變更修正。</w:t>
      </w: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34A26" w:rsidRPr="00E0797D" w:rsidRDefault="00B34A2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C54F8" w:rsidRPr="00E0797D" w:rsidRDefault="00644596" w:rsidP="000C54F8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5135880</wp:posOffset>
                </wp:positionH>
                <wp:positionV relativeFrom="paragraph">
                  <wp:posOffset>356235</wp:posOffset>
                </wp:positionV>
                <wp:extent cx="838200" cy="5029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02920"/>
                        </a:xfrm>
                        <a:custGeom>
                          <a:avLst/>
                          <a:gdLst>
                            <a:gd name="connsiteX0" fmla="*/ 0 w 1219200"/>
                            <a:gd name="connsiteY0" fmla="*/ 0 h 571500"/>
                            <a:gd name="connsiteX1" fmla="*/ 1219200 w 1219200"/>
                            <a:gd name="connsiteY1" fmla="*/ 0 h 571500"/>
                            <a:gd name="connsiteX2" fmla="*/ 1219200 w 1219200"/>
                            <a:gd name="connsiteY2" fmla="*/ 571500 h 571500"/>
                            <a:gd name="connsiteX3" fmla="*/ 0 w 1219200"/>
                            <a:gd name="connsiteY3" fmla="*/ 571500 h 571500"/>
                            <a:gd name="connsiteX4" fmla="*/ 0 w 1219200"/>
                            <a:gd name="connsiteY4" fmla="*/ 0 h 571500"/>
                            <a:gd name="connsiteX0" fmla="*/ 0 w 1219200"/>
                            <a:gd name="connsiteY0" fmla="*/ 0 h 571500"/>
                            <a:gd name="connsiteX1" fmla="*/ 1219200 w 1219200"/>
                            <a:gd name="connsiteY1" fmla="*/ 95250 h 571500"/>
                            <a:gd name="connsiteX2" fmla="*/ 1219200 w 1219200"/>
                            <a:gd name="connsiteY2" fmla="*/ 571500 h 571500"/>
                            <a:gd name="connsiteX3" fmla="*/ 0 w 1219200"/>
                            <a:gd name="connsiteY3" fmla="*/ 571500 h 571500"/>
                            <a:gd name="connsiteX4" fmla="*/ 0 w 1219200"/>
                            <a:gd name="connsiteY4" fmla="*/ 0 h 571500"/>
                            <a:gd name="connsiteX0" fmla="*/ 0 w 1219200"/>
                            <a:gd name="connsiteY0" fmla="*/ 0 h 485775"/>
                            <a:gd name="connsiteX1" fmla="*/ 1219200 w 1219200"/>
                            <a:gd name="connsiteY1" fmla="*/ 9525 h 485775"/>
                            <a:gd name="connsiteX2" fmla="*/ 1219200 w 1219200"/>
                            <a:gd name="connsiteY2" fmla="*/ 485775 h 485775"/>
                            <a:gd name="connsiteX3" fmla="*/ 0 w 1219200"/>
                            <a:gd name="connsiteY3" fmla="*/ 485775 h 485775"/>
                            <a:gd name="connsiteX4" fmla="*/ 0 w 1219200"/>
                            <a:gd name="connsiteY4" fmla="*/ 0 h 485775"/>
                            <a:gd name="connsiteX0" fmla="*/ 0 w 1219200"/>
                            <a:gd name="connsiteY0" fmla="*/ 0 h 485775"/>
                            <a:gd name="connsiteX1" fmla="*/ 1219200 w 1219200"/>
                            <a:gd name="connsiteY1" fmla="*/ 0 h 485775"/>
                            <a:gd name="connsiteX2" fmla="*/ 1219200 w 1219200"/>
                            <a:gd name="connsiteY2" fmla="*/ 485775 h 485775"/>
                            <a:gd name="connsiteX3" fmla="*/ 0 w 1219200"/>
                            <a:gd name="connsiteY3" fmla="*/ 485775 h 485775"/>
                            <a:gd name="connsiteX4" fmla="*/ 0 w 1219200"/>
                            <a:gd name="connsiteY4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9200" h="485775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  <a:lnTo>
                                <a:pt x="1219200" y="485775"/>
                              </a:lnTo>
                              <a:lnTo>
                                <a:pt x="0" y="4857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596" w:rsidRPr="00644596" w:rsidRDefault="00644596" w:rsidP="00644596">
                            <w:pPr>
                              <w:ind w:firstLineChars="50" w:firstLine="18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4459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6" style="position:absolute;left:0;text-align:left;margin-left:404.4pt;margin-top:28.05pt;width:66pt;height:3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192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" o:allowoverlap="f" adj="-11796480,,5400" path="m,l1219200,r,485775l,485775,,xe">
                <v:stroke joinstyle="miter"/>
                <v:formulas/>
                <v:path o:connecttype="custom" o:connectlocs="0,0;838200,0;838200,502920;0,502920;0,0" o:connectangles="0,0,0,0,0" textboxrect="0,0,1219200,485775"/>
                <v:textbox>
                  <w:txbxContent>
                    <w:p w:rsidR="00644596" w:rsidRPr="00644596" w:rsidRDefault="00644596" w:rsidP="00644596">
                      <w:pPr>
                        <w:ind w:firstLineChars="50" w:firstLine="18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4459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範本</w:t>
                      </w:r>
                    </w:p>
                  </w:txbxContent>
                </v:textbox>
              </v:shape>
            </w:pict>
          </mc:Fallback>
        </mc:AlternateContent>
      </w:r>
      <w:r w:rsidR="000C54F8" w:rsidRPr="00E0797D">
        <w:rPr>
          <w:rFonts w:ascii="標楷體" w:eastAsia="標楷體" w:hAnsi="標楷體" w:hint="eastAsia"/>
          <w:b/>
          <w:sz w:val="32"/>
          <w:szCs w:val="32"/>
        </w:rPr>
        <w:t>新北市政府高灘地工程管理處</w:t>
      </w:r>
    </w:p>
    <w:p w:rsidR="000C54F8" w:rsidRPr="00E0797D" w:rsidRDefault="000C54F8" w:rsidP="000C54F8">
      <w:pPr>
        <w:spacing w:line="6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0797D">
        <w:rPr>
          <w:rFonts w:ascii="標楷體" w:eastAsia="標楷體" w:hAnsi="標楷體" w:hint="eastAsia"/>
          <w:b/>
          <w:sz w:val="40"/>
          <w:szCs w:val="40"/>
        </w:rPr>
        <w:t>認養場地增設臨時性鐵櫃防汛應變計畫書</w:t>
      </w:r>
    </w:p>
    <w:p w:rsidR="000C54F8" w:rsidRPr="00E0797D" w:rsidRDefault="000C54F8" w:rsidP="000C54F8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一、認養單位：○○○○○○○○○○○○協會</w:t>
      </w:r>
    </w:p>
    <w:p w:rsidR="000C54F8" w:rsidRPr="00E0797D" w:rsidRDefault="000C54F8" w:rsidP="000C54F8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二、撤離目的：為防止颱風警</w:t>
      </w:r>
      <w:r w:rsidR="004A008F" w:rsidRPr="00E0797D">
        <w:rPr>
          <w:rFonts w:ascii="標楷體" w:eastAsia="標楷體" w:hAnsi="標楷體" w:hint="eastAsia"/>
          <w:sz w:val="28"/>
          <w:szCs w:val="28"/>
        </w:rPr>
        <w:t>報</w:t>
      </w:r>
      <w:r w:rsidRPr="00E0797D">
        <w:rPr>
          <w:rFonts w:ascii="標楷體" w:eastAsia="標楷體" w:hAnsi="標楷體" w:hint="eastAsia"/>
          <w:sz w:val="28"/>
          <w:szCs w:val="28"/>
        </w:rPr>
        <w:t>侵襲時，認養場地增設臨時性鐵櫃造成河川</w:t>
      </w:r>
      <w:r w:rsidR="00DD361B" w:rsidRPr="00E0797D">
        <w:rPr>
          <w:rFonts w:ascii="標楷體" w:eastAsia="標楷體" w:hAnsi="標楷體" w:hint="eastAsia"/>
          <w:sz w:val="28"/>
          <w:szCs w:val="28"/>
        </w:rPr>
        <w:t>高灘地因水流受阻而造成不可預測之財務損失及危險狀況而訂</w:t>
      </w:r>
      <w:r w:rsidRPr="00E0797D">
        <w:rPr>
          <w:rFonts w:ascii="標楷體" w:eastAsia="標楷體" w:hAnsi="標楷體" w:hint="eastAsia"/>
          <w:sz w:val="28"/>
          <w:szCs w:val="28"/>
        </w:rPr>
        <w:t>。</w:t>
      </w: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三、撤離標的物：○○○○○○認養單位增設臨時性鐵櫃。</w:t>
      </w: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四、應變作業程序：</w:t>
      </w:r>
      <w:r w:rsidRPr="00E0797D">
        <w:rPr>
          <w:rFonts w:ascii="標楷體" w:eastAsia="標楷體" w:hAnsi="標楷體"/>
          <w:sz w:val="28"/>
          <w:szCs w:val="28"/>
        </w:rPr>
        <w:t xml:space="preserve"> </w:t>
      </w:r>
    </w:p>
    <w:p w:rsidR="000C54F8" w:rsidRPr="00E0797D" w:rsidRDefault="000C54F8" w:rsidP="000C54F8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（一）</w:t>
      </w:r>
      <w:r w:rsidRPr="00E0797D">
        <w:rPr>
          <w:rFonts w:ascii="標楷體" w:eastAsia="標楷體" w:hAnsi="標楷體" w:hint="eastAsia"/>
          <w:sz w:val="28"/>
          <w:szCs w:val="28"/>
        </w:rPr>
        <w:tab/>
        <w:t>臨時性鐵櫃平時置放維護草坪工具割草機、掃把等配合場地景觀使用之器具，並保持箱體乾淨完整。</w:t>
      </w:r>
    </w:p>
    <w:p w:rsidR="000C54F8" w:rsidRPr="00E0797D" w:rsidRDefault="000C54F8" w:rsidP="000C54F8">
      <w:pPr>
        <w:spacing w:line="6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（二）</w:t>
      </w:r>
      <w:r w:rsidRPr="00E0797D">
        <w:rPr>
          <w:rFonts w:ascii="標楷體" w:eastAsia="標楷體" w:hAnsi="標楷體" w:hint="eastAsia"/>
          <w:sz w:val="28"/>
          <w:szCs w:val="28"/>
        </w:rPr>
        <w:tab/>
        <w:t>依陸上颱風警報</w:t>
      </w:r>
      <w:r w:rsidR="003E0437" w:rsidRPr="00E0797D">
        <w:rPr>
          <w:rFonts w:ascii="標楷體" w:eastAsia="標楷體" w:hAnsi="標楷體" w:hint="eastAsia"/>
          <w:sz w:val="28"/>
          <w:szCs w:val="28"/>
        </w:rPr>
        <w:t>、豪雨特報或橫移門關閉等</w:t>
      </w:r>
      <w:r w:rsidR="00DA4BCD" w:rsidRPr="00E0797D">
        <w:rPr>
          <w:rFonts w:ascii="標楷體" w:eastAsia="標楷體" w:hAnsi="標楷體" w:hint="eastAsia"/>
          <w:sz w:val="28"/>
          <w:szCs w:val="28"/>
        </w:rPr>
        <w:t>原因</w:t>
      </w:r>
      <w:r w:rsidRPr="00E0797D">
        <w:rPr>
          <w:rFonts w:ascii="標楷體" w:eastAsia="標楷體" w:hAnsi="標楷體" w:hint="eastAsia"/>
          <w:sz w:val="28"/>
          <w:szCs w:val="28"/>
        </w:rPr>
        <w:t>辦理限時撤離作業，立即聯繫會員到達現場 拆移鐵櫃，放入搬運車輛後載離現場，並於4小時內完成撤離作業。</w:t>
      </w: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（三）</w:t>
      </w:r>
      <w:r w:rsidRPr="00E0797D">
        <w:rPr>
          <w:rFonts w:ascii="標楷體" w:eastAsia="標楷體" w:hAnsi="標楷體" w:hint="eastAsia"/>
          <w:sz w:val="28"/>
          <w:szCs w:val="28"/>
        </w:rPr>
        <w:tab/>
        <w:t>主動向新北市政府高灘地工程管理處報告撤離進度。</w:t>
      </w: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（四）</w:t>
      </w:r>
      <w:r w:rsidRPr="00E0797D">
        <w:rPr>
          <w:rFonts w:ascii="標楷體" w:eastAsia="標楷體" w:hAnsi="標楷體" w:hint="eastAsia"/>
          <w:sz w:val="28"/>
          <w:szCs w:val="28"/>
        </w:rPr>
        <w:tab/>
        <w:t>陸上颱風警報解除後，視園區復原情形自行搬回原放置地點。</w:t>
      </w:r>
    </w:p>
    <w:p w:rsidR="000C54F8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五、應變撤離小組：</w:t>
      </w:r>
    </w:p>
    <w:p w:rsidR="000C54F8" w:rsidRPr="00E0797D" w:rsidRDefault="000C54F8" w:rsidP="000C54F8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撤離負責人：○○○  電話：09○○-○○○○○○</w:t>
      </w:r>
    </w:p>
    <w:p w:rsidR="000C54F8" w:rsidRPr="00E0797D" w:rsidRDefault="000C54F8" w:rsidP="000C54F8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  <w:fitText w:val="1400" w:id="-1198854400"/>
        </w:rPr>
        <w:t>撤離組員：</w:t>
      </w:r>
      <w:r w:rsidRPr="00E0797D">
        <w:rPr>
          <w:rFonts w:ascii="標楷體" w:eastAsia="標楷體" w:hAnsi="標楷體" w:hint="eastAsia"/>
          <w:sz w:val="28"/>
          <w:szCs w:val="28"/>
        </w:rPr>
        <w:t xml:space="preserve">  ○○○</w:t>
      </w:r>
      <w:r w:rsidRPr="00E0797D">
        <w:rPr>
          <w:rFonts w:ascii="標楷體" w:eastAsia="標楷體" w:hAnsi="標楷體" w:hint="eastAsia"/>
          <w:sz w:val="28"/>
          <w:szCs w:val="28"/>
        </w:rPr>
        <w:tab/>
        <w:t>電話：09○○-○○○○○○</w:t>
      </w:r>
    </w:p>
    <w:p w:rsidR="000C54F8" w:rsidRPr="00E0797D" w:rsidRDefault="000C54F8" w:rsidP="000C54F8">
      <w:pPr>
        <w:spacing w:line="600" w:lineRule="exact"/>
        <w:ind w:leftChars="117" w:left="234" w:firstLineChars="102" w:firstLine="286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撤離組員：  ○○○</w:t>
      </w:r>
      <w:r w:rsidRPr="00E0797D">
        <w:rPr>
          <w:rFonts w:ascii="標楷體" w:eastAsia="標楷體" w:hAnsi="標楷體" w:hint="eastAsia"/>
          <w:sz w:val="28"/>
          <w:szCs w:val="28"/>
        </w:rPr>
        <w:tab/>
        <w:t>電話：09○○-○○○○○○</w:t>
      </w:r>
    </w:p>
    <w:p w:rsidR="00593182" w:rsidRPr="00E0797D" w:rsidRDefault="000C54F8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六、</w:t>
      </w:r>
      <w:r w:rsidR="00593182" w:rsidRPr="00E0797D">
        <w:rPr>
          <w:rFonts w:ascii="標楷體" w:eastAsia="標楷體" w:hAnsi="標楷體" w:hint="eastAsia"/>
          <w:sz w:val="28"/>
          <w:szCs w:val="28"/>
        </w:rPr>
        <w:t>為避免治安疑慮，必要時得會同警方等查驗鐵櫃內容物。</w:t>
      </w:r>
    </w:p>
    <w:p w:rsidR="000C54F8" w:rsidRPr="00E0797D" w:rsidRDefault="00593182" w:rsidP="000C54F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七．</w:t>
      </w:r>
      <w:r w:rsidR="000C54F8" w:rsidRPr="00E0797D">
        <w:rPr>
          <w:rFonts w:ascii="標楷體" w:eastAsia="標楷體" w:hAnsi="標楷體" w:hint="eastAsia"/>
          <w:sz w:val="28"/>
          <w:szCs w:val="28"/>
        </w:rPr>
        <w:t>本應變措施得隨時因相關法令及情事變更修正。</w:t>
      </w:r>
    </w:p>
    <w:p w:rsidR="000C54F8" w:rsidRPr="00E0797D" w:rsidRDefault="000C54F8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DD361B" w:rsidRPr="00E0797D" w:rsidRDefault="00DD361B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E400B6" w:rsidRPr="00E0797D" w:rsidRDefault="00E400B6" w:rsidP="00E400B6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 w:hint="eastAsia"/>
          <w:b/>
          <w:sz w:val="32"/>
          <w:szCs w:val="32"/>
        </w:rPr>
        <w:t>新北市政府高灘地工程管理處</w:t>
      </w:r>
    </w:p>
    <w:p w:rsidR="00E400B6" w:rsidRPr="00E0797D" w:rsidRDefault="00E400B6" w:rsidP="00E400B6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797D">
        <w:rPr>
          <w:rFonts w:ascii="標楷體" w:eastAsia="標楷體" w:hAnsi="標楷體" w:hint="eastAsia"/>
          <w:b/>
          <w:sz w:val="32"/>
          <w:szCs w:val="32"/>
        </w:rPr>
        <w:t>認養場地增設臨時性鐵櫃</w:t>
      </w:r>
      <w:r w:rsidR="00AF4A9D" w:rsidRPr="00E0797D">
        <w:rPr>
          <w:rFonts w:ascii="標楷體" w:eastAsia="標楷體" w:hAnsi="標楷體" w:hint="eastAsia"/>
          <w:b/>
          <w:sz w:val="32"/>
          <w:szCs w:val="32"/>
        </w:rPr>
        <w:t>之標準尺寸</w:t>
      </w:r>
    </w:p>
    <w:p w:rsidR="00E400B6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145918</wp:posOffset>
            </wp:positionH>
            <wp:positionV relativeFrom="paragraph">
              <wp:posOffset>211455</wp:posOffset>
            </wp:positionV>
            <wp:extent cx="4886325" cy="2305587"/>
            <wp:effectExtent l="0" t="0" r="0" b="0"/>
            <wp:wrapNone/>
            <wp:docPr id="2" name="圖片 2" descr="C:\Users\am4728\Desktop\鐵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4728\Desktop\鐵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0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A9D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AF4A9D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AF4A9D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AF4A9D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AF4A9D" w:rsidRPr="00E0797D" w:rsidRDefault="00AF4A9D" w:rsidP="00A26804">
      <w:pPr>
        <w:ind w:rightChars="160" w:right="320"/>
        <w:rPr>
          <w:rFonts w:ascii="標楷體" w:eastAsia="標楷體" w:hAnsi="標楷體"/>
          <w:sz w:val="36"/>
          <w:szCs w:val="36"/>
        </w:rPr>
      </w:pPr>
    </w:p>
    <w:p w:rsidR="00E400B6" w:rsidRPr="00E0797D" w:rsidRDefault="00F83C8E" w:rsidP="00AF4A9D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此為</w:t>
      </w:r>
      <w:r w:rsidR="00A47585" w:rsidRPr="00E0797D">
        <w:rPr>
          <w:rFonts w:ascii="標楷體" w:eastAsia="標楷體" w:hAnsi="標楷體" w:hint="eastAsia"/>
          <w:sz w:val="28"/>
          <w:szCs w:val="28"/>
        </w:rPr>
        <w:t>鐵櫃製作</w:t>
      </w:r>
      <w:r w:rsidRPr="00E0797D">
        <w:rPr>
          <w:rFonts w:ascii="標楷體" w:eastAsia="標楷體" w:hAnsi="標楷體" w:hint="eastAsia"/>
          <w:sz w:val="28"/>
          <w:szCs w:val="28"/>
        </w:rPr>
        <w:t>之</w:t>
      </w:r>
      <w:r w:rsidR="00A47585" w:rsidRPr="00E0797D">
        <w:rPr>
          <w:rFonts w:ascii="標楷體" w:eastAsia="標楷體" w:hAnsi="標楷體" w:hint="eastAsia"/>
          <w:sz w:val="28"/>
          <w:szCs w:val="28"/>
        </w:rPr>
        <w:t>標準尺寸，需有櫃腳及吊掛</w:t>
      </w:r>
      <w:r w:rsidR="003E0F40" w:rsidRPr="00E0797D">
        <w:rPr>
          <w:rFonts w:ascii="標楷體" w:eastAsia="標楷體" w:hAnsi="標楷體" w:hint="eastAsia"/>
          <w:sz w:val="28"/>
          <w:szCs w:val="28"/>
        </w:rPr>
        <w:t>鉤</w:t>
      </w:r>
      <w:r w:rsidR="00A47585" w:rsidRPr="00E0797D">
        <w:rPr>
          <w:rFonts w:ascii="標楷體" w:eastAsia="標楷體" w:hAnsi="標楷體" w:hint="eastAsia"/>
          <w:sz w:val="28"/>
          <w:szCs w:val="28"/>
        </w:rPr>
        <w:t>。</w:t>
      </w:r>
    </w:p>
    <w:p w:rsidR="00F83C8E" w:rsidRPr="00E0797D" w:rsidRDefault="00F83C8E" w:rsidP="00F83C8E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認養單位申請放置之櫃子大於本處規定之尺寸或為其他種類之材質，需於申請時一併敘明，並經會勘確認後始可放置。</w:t>
      </w:r>
    </w:p>
    <w:p w:rsidR="00A47585" w:rsidRPr="00E0797D" w:rsidRDefault="00D57C44" w:rsidP="00AF4A9D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外觀顏色建議須與周邊融合。</w:t>
      </w:r>
    </w:p>
    <w:p w:rsidR="00AF4A9D" w:rsidRPr="00E0797D" w:rsidRDefault="00D57C44" w:rsidP="00AF4A9D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可放置維護草坪工具割草機、掃把等物品</w:t>
      </w:r>
      <w:r w:rsidR="00182E53" w:rsidRPr="00E0797D">
        <w:rPr>
          <w:rFonts w:ascii="標楷體" w:eastAsia="標楷體" w:hAnsi="標楷體" w:hint="eastAsia"/>
          <w:sz w:val="28"/>
          <w:szCs w:val="28"/>
        </w:rPr>
        <w:t>，並保持箱體外觀整潔且</w:t>
      </w:r>
      <w:r w:rsidR="009635A0" w:rsidRPr="00E0797D">
        <w:rPr>
          <w:rFonts w:ascii="標楷體" w:eastAsia="標楷體" w:hAnsi="標楷體" w:hint="eastAsia"/>
          <w:sz w:val="28"/>
          <w:szCs w:val="28"/>
        </w:rPr>
        <w:t>需</w:t>
      </w:r>
      <w:r w:rsidR="00182E53" w:rsidRPr="00E0797D">
        <w:rPr>
          <w:rFonts w:ascii="標楷體" w:eastAsia="標楷體" w:hAnsi="標楷體" w:hint="eastAsia"/>
          <w:sz w:val="28"/>
          <w:szCs w:val="28"/>
        </w:rPr>
        <w:t>納入本處考核項目。</w:t>
      </w:r>
    </w:p>
    <w:p w:rsidR="00D57C44" w:rsidRPr="00E0797D" w:rsidRDefault="00BF3349" w:rsidP="00AF4A9D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同意設置鐵櫃後</w:t>
      </w:r>
      <w:r w:rsidR="00182E53" w:rsidRPr="00E0797D">
        <w:rPr>
          <w:rFonts w:ascii="標楷體" w:eastAsia="標楷體" w:hAnsi="標楷體" w:hint="eastAsia"/>
          <w:sz w:val="28"/>
          <w:szCs w:val="28"/>
        </w:rPr>
        <w:t>認養單位</w:t>
      </w:r>
      <w:r w:rsidRPr="00E0797D">
        <w:rPr>
          <w:rFonts w:ascii="標楷體" w:eastAsia="標楷體" w:hAnsi="標楷體" w:hint="eastAsia"/>
          <w:sz w:val="28"/>
          <w:szCs w:val="28"/>
        </w:rPr>
        <w:t>需</w:t>
      </w:r>
      <w:r w:rsidR="00182E53" w:rsidRPr="00E0797D">
        <w:rPr>
          <w:rFonts w:ascii="標楷體" w:eastAsia="標楷體" w:hAnsi="標楷體" w:hint="eastAsia"/>
          <w:sz w:val="28"/>
          <w:szCs w:val="28"/>
        </w:rPr>
        <w:t>納入防汛計畫辦理防汛撤離演練，若設置時尚未完成當年度防汛演練，需將鐵櫃一併納入防汛撤離演練項目執行，若設置時已完成當年度防汛演練，或已申請當年度防汛演練改為研習會者，需於1個月內完成鐵櫃撤離演練作業。</w:t>
      </w:r>
    </w:p>
    <w:p w:rsidR="00182E53" w:rsidRPr="00E0797D" w:rsidRDefault="00F3543F" w:rsidP="00AF4A9D">
      <w:pPr>
        <w:pStyle w:val="a3"/>
        <w:numPr>
          <w:ilvl w:val="0"/>
          <w:numId w:val="14"/>
        </w:numPr>
        <w:spacing w:line="520" w:lineRule="exact"/>
        <w:ind w:leftChars="0" w:rightChars="160" w:right="32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配合</w:t>
      </w:r>
      <w:r w:rsidR="00C52F02" w:rsidRPr="00E0797D">
        <w:rPr>
          <w:rFonts w:ascii="標楷體" w:eastAsia="標楷體" w:hAnsi="標楷體" w:hint="eastAsia"/>
          <w:sz w:val="28"/>
          <w:szCs w:val="28"/>
        </w:rPr>
        <w:t>本市</w:t>
      </w:r>
      <w:r w:rsidRPr="00E0797D">
        <w:rPr>
          <w:rFonts w:ascii="標楷體" w:eastAsia="標楷體" w:hAnsi="標楷體" w:hint="eastAsia"/>
          <w:sz w:val="28"/>
          <w:szCs w:val="28"/>
        </w:rPr>
        <w:t>陸上颱風警報、豪雨特報或橫移門關閉等原因</w:t>
      </w:r>
      <w:r w:rsidR="00C52F02" w:rsidRPr="00E0797D">
        <w:rPr>
          <w:rFonts w:ascii="標楷體" w:eastAsia="標楷體" w:hAnsi="標楷體" w:hint="eastAsia"/>
          <w:sz w:val="28"/>
          <w:szCs w:val="28"/>
        </w:rPr>
        <w:t>，應於發布4小時內或本處通知時間內完成撤離作業。若未完成撤離時，依認養契約書第六條規定由本處代為吊離或拆卸並得終止契約，所生費用由認養單位負擔，吊離或拆卸之物品本處不負保管責任，如有損壞亦不賠償。</w:t>
      </w:r>
    </w:p>
    <w:p w:rsidR="0013276D" w:rsidRPr="00E0797D" w:rsidRDefault="00B506CC" w:rsidP="00B506CC">
      <w:pPr>
        <w:pStyle w:val="a3"/>
        <w:numPr>
          <w:ilvl w:val="0"/>
          <w:numId w:val="14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0797D">
        <w:rPr>
          <w:rFonts w:ascii="標楷體" w:eastAsia="標楷體" w:hAnsi="標楷體" w:hint="eastAsia"/>
          <w:sz w:val="28"/>
          <w:szCs w:val="28"/>
        </w:rPr>
        <w:t>為避免治安疑慮，必要時得會同警方等查驗鐵櫃內容物。</w:t>
      </w:r>
    </w:p>
    <w:p w:rsidR="00A75DB8" w:rsidRPr="00E0797D" w:rsidRDefault="00A75DB8" w:rsidP="0013276D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13276D" w:rsidRPr="00E0797D" w:rsidRDefault="0013276D" w:rsidP="0013276D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  <w:r w:rsidRPr="00E0797D">
        <w:rPr>
          <w:rFonts w:ascii="標楷體" w:eastAsia="標楷體" w:hAnsi="標楷體" w:hint="eastAsia"/>
          <w:sz w:val="72"/>
          <w:szCs w:val="72"/>
        </w:rPr>
        <w:t>切 結 書</w:t>
      </w:r>
    </w:p>
    <w:p w:rsidR="0013276D" w:rsidRPr="00E0797D" w:rsidRDefault="0013276D" w:rsidP="0013276D">
      <w:pPr>
        <w:spacing w:line="700" w:lineRule="exact"/>
        <w:jc w:val="center"/>
        <w:rPr>
          <w:rFonts w:ascii="標楷體" w:eastAsia="標楷體" w:hAnsi="標楷體"/>
          <w:sz w:val="72"/>
          <w:szCs w:val="72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本單位</w:t>
      </w:r>
      <w:r w:rsidRPr="00E0797D">
        <w:rPr>
          <w:rFonts w:ascii="標楷體" w:eastAsia="標楷體" w:hAnsi="標楷體" w:hint="eastAsia"/>
          <w:sz w:val="36"/>
          <w:szCs w:val="36"/>
          <w:u w:val="single"/>
        </w:rPr>
        <w:t xml:space="preserve">             　　</w:t>
      </w:r>
      <w:r w:rsidR="006C3EE5" w:rsidRPr="00E0797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E0797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0797D">
        <w:rPr>
          <w:rFonts w:ascii="標楷體" w:eastAsia="標楷體" w:hAnsi="標楷體" w:hint="eastAsia"/>
          <w:sz w:val="36"/>
          <w:szCs w:val="36"/>
        </w:rPr>
        <w:t>茲向貴處申請於認養場地增</w:t>
      </w:r>
      <w:r w:rsidR="00D64826" w:rsidRPr="00E0797D">
        <w:rPr>
          <w:rFonts w:ascii="標楷體" w:eastAsia="標楷體" w:hAnsi="標楷體" w:hint="eastAsia"/>
          <w:sz w:val="36"/>
          <w:szCs w:val="36"/>
        </w:rPr>
        <w:t>設臨時性鐵櫃，放置期間本協會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遵守貴處一切相關規定，並配合</w:t>
      </w:r>
      <w:r w:rsidR="00FE268A" w:rsidRPr="00E0797D">
        <w:rPr>
          <w:rFonts w:ascii="標楷體" w:eastAsia="標楷體" w:hAnsi="標楷體" w:hint="eastAsia"/>
          <w:sz w:val="36"/>
          <w:szCs w:val="36"/>
        </w:rPr>
        <w:t>陸上颱風警報、豪雨特報或橫移門關閉等原因辦理限時撤離作業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，</w:t>
      </w:r>
      <w:r w:rsidRPr="00E0797D">
        <w:rPr>
          <w:rFonts w:ascii="標楷體" w:eastAsia="標楷體" w:hAnsi="標楷體" w:hint="eastAsia"/>
          <w:sz w:val="36"/>
          <w:szCs w:val="36"/>
        </w:rPr>
        <w:t>發布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後</w:t>
      </w:r>
      <w:r w:rsidRPr="00E0797D">
        <w:rPr>
          <w:rFonts w:ascii="標楷體" w:eastAsia="標楷體" w:hAnsi="標楷體" w:hint="eastAsia"/>
          <w:sz w:val="36"/>
          <w:szCs w:val="36"/>
        </w:rPr>
        <w:t>4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小時</w:t>
      </w:r>
      <w:r w:rsidR="00FE268A" w:rsidRPr="00E0797D">
        <w:rPr>
          <w:rFonts w:ascii="標楷體" w:eastAsia="標楷體" w:hAnsi="標楷體" w:hint="eastAsia"/>
          <w:sz w:val="36"/>
          <w:szCs w:val="36"/>
        </w:rPr>
        <w:t>內</w:t>
      </w:r>
      <w:r w:rsidR="000E64A8" w:rsidRPr="00E0797D">
        <w:rPr>
          <w:rFonts w:ascii="標楷體" w:eastAsia="標楷體" w:hAnsi="標楷體" w:hint="eastAsia"/>
          <w:sz w:val="36"/>
          <w:szCs w:val="36"/>
        </w:rPr>
        <w:t>或貴處通知時間內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完成臨時性鐵櫃</w:t>
      </w:r>
      <w:r w:rsidRPr="00E0797D">
        <w:rPr>
          <w:rFonts w:ascii="標楷體" w:eastAsia="標楷體" w:hAnsi="標楷體" w:hint="eastAsia"/>
          <w:sz w:val="36"/>
          <w:szCs w:val="36"/>
        </w:rPr>
        <w:t>之撤離作業，共同維護園區公共安全，若未遵守而造成任何危險或損壞，</w:t>
      </w:r>
      <w:r w:rsidR="00DD361B" w:rsidRPr="00E0797D">
        <w:rPr>
          <w:rFonts w:ascii="標楷體" w:eastAsia="標楷體" w:hAnsi="標楷體" w:hint="eastAsia"/>
          <w:sz w:val="36"/>
          <w:szCs w:val="36"/>
        </w:rPr>
        <w:t>本單位願</w:t>
      </w:r>
      <w:r w:rsidRPr="00E0797D">
        <w:rPr>
          <w:rFonts w:ascii="標楷體" w:eastAsia="標楷體" w:hAnsi="標楷體" w:hint="eastAsia"/>
          <w:sz w:val="36"/>
          <w:szCs w:val="36"/>
        </w:rPr>
        <w:t>負全責。恐空口無憑，特立此切結。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此致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新北市政府高灘地工程管理處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認養單位:                             (蓋章）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代 表 人:</w:t>
      </w:r>
      <w:bookmarkStart w:id="0" w:name="_GoBack"/>
      <w:bookmarkEnd w:id="0"/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地    址：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聯絡電話：</w:t>
      </w: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13276D">
      <w:pPr>
        <w:spacing w:line="600" w:lineRule="exact"/>
        <w:rPr>
          <w:rFonts w:ascii="標楷體" w:eastAsia="標楷體" w:hAnsi="標楷體"/>
          <w:sz w:val="36"/>
          <w:szCs w:val="36"/>
        </w:rPr>
      </w:pPr>
    </w:p>
    <w:p w:rsidR="0013276D" w:rsidRPr="00E0797D" w:rsidRDefault="0013276D" w:rsidP="00AF4A9D">
      <w:pPr>
        <w:spacing w:line="600" w:lineRule="exact"/>
        <w:ind w:rightChars="160" w:right="320"/>
        <w:jc w:val="distribute"/>
        <w:rPr>
          <w:rFonts w:ascii="標楷體" w:eastAsia="標楷體" w:hAnsi="標楷體"/>
          <w:sz w:val="36"/>
          <w:szCs w:val="36"/>
        </w:rPr>
      </w:pPr>
      <w:r w:rsidRPr="00E0797D">
        <w:rPr>
          <w:rFonts w:ascii="標楷體" w:eastAsia="標楷體" w:hAnsi="標楷體" w:hint="eastAsia"/>
          <w:sz w:val="36"/>
          <w:szCs w:val="36"/>
        </w:rPr>
        <w:t>中華民國年月日</w:t>
      </w:r>
    </w:p>
    <w:sectPr w:rsidR="0013276D" w:rsidRPr="00E0797D" w:rsidSect="006C3EE5">
      <w:pgSz w:w="11906" w:h="16838"/>
      <w:pgMar w:top="1134" w:right="1558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CB" w:rsidRDefault="00B874CB" w:rsidP="00B32847">
      <w:r>
        <w:separator/>
      </w:r>
    </w:p>
  </w:endnote>
  <w:endnote w:type="continuationSeparator" w:id="0">
    <w:p w:rsidR="00B874CB" w:rsidRDefault="00B874CB" w:rsidP="00B3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CB" w:rsidRDefault="00B874CB" w:rsidP="00B32847">
      <w:r>
        <w:separator/>
      </w:r>
    </w:p>
  </w:footnote>
  <w:footnote w:type="continuationSeparator" w:id="0">
    <w:p w:rsidR="00B874CB" w:rsidRDefault="00B874CB" w:rsidP="00B3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9B5"/>
    <w:multiLevelType w:val="hybridMultilevel"/>
    <w:tmpl w:val="90D6EBD2"/>
    <w:lvl w:ilvl="0" w:tplc="154C69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E46E0"/>
    <w:multiLevelType w:val="hybridMultilevel"/>
    <w:tmpl w:val="F0A0E660"/>
    <w:lvl w:ilvl="0" w:tplc="76E25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D753E"/>
    <w:multiLevelType w:val="hybridMultilevel"/>
    <w:tmpl w:val="338E3D92"/>
    <w:lvl w:ilvl="0" w:tplc="17AC62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B0C"/>
    <w:multiLevelType w:val="hybridMultilevel"/>
    <w:tmpl w:val="F6D284C0"/>
    <w:lvl w:ilvl="0" w:tplc="11F0787E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3665F7"/>
    <w:multiLevelType w:val="hybridMultilevel"/>
    <w:tmpl w:val="FA7632D8"/>
    <w:lvl w:ilvl="0" w:tplc="08B20778">
      <w:start w:val="4"/>
      <w:numFmt w:val="bullet"/>
      <w:lvlText w:val="□"/>
      <w:lvlJc w:val="left"/>
      <w:pPr>
        <w:ind w:left="495" w:hanging="495"/>
      </w:pPr>
      <w:rPr>
        <w:rFonts w:ascii="標楷體" w:eastAsia="標楷體" w:hAnsi="標楷體" w:cs="Times New Roman" w:hint="eastAsia"/>
        <w:sz w:val="4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3B5824"/>
    <w:multiLevelType w:val="hybridMultilevel"/>
    <w:tmpl w:val="655A8CB0"/>
    <w:lvl w:ilvl="0" w:tplc="1F52E6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104D6"/>
    <w:multiLevelType w:val="hybridMultilevel"/>
    <w:tmpl w:val="D0E21166"/>
    <w:lvl w:ilvl="0" w:tplc="396A1E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570F4D"/>
    <w:multiLevelType w:val="hybridMultilevel"/>
    <w:tmpl w:val="B582C7D6"/>
    <w:lvl w:ilvl="0" w:tplc="F8C8D6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66774D4"/>
    <w:multiLevelType w:val="hybridMultilevel"/>
    <w:tmpl w:val="D1C8A1BA"/>
    <w:lvl w:ilvl="0" w:tplc="B680DB9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65900E17"/>
    <w:multiLevelType w:val="hybridMultilevel"/>
    <w:tmpl w:val="02280A94"/>
    <w:lvl w:ilvl="0" w:tplc="4E4AE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E82688"/>
    <w:multiLevelType w:val="hybridMultilevel"/>
    <w:tmpl w:val="6030933A"/>
    <w:lvl w:ilvl="0" w:tplc="AFCC9C5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11C224E"/>
    <w:multiLevelType w:val="hybridMultilevel"/>
    <w:tmpl w:val="696249D4"/>
    <w:lvl w:ilvl="0" w:tplc="10E814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362470D"/>
    <w:multiLevelType w:val="hybridMultilevel"/>
    <w:tmpl w:val="FFCE3616"/>
    <w:lvl w:ilvl="0" w:tplc="7FC4F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036D40"/>
    <w:multiLevelType w:val="hybridMultilevel"/>
    <w:tmpl w:val="DB947B02"/>
    <w:lvl w:ilvl="0" w:tplc="829AB6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FA"/>
    <w:rsid w:val="00020AFA"/>
    <w:rsid w:val="00022142"/>
    <w:rsid w:val="00077C51"/>
    <w:rsid w:val="000864BD"/>
    <w:rsid w:val="000A7495"/>
    <w:rsid w:val="000B60A4"/>
    <w:rsid w:val="000C54F8"/>
    <w:rsid w:val="000E64A8"/>
    <w:rsid w:val="000F37A3"/>
    <w:rsid w:val="000F4AC4"/>
    <w:rsid w:val="00120BFD"/>
    <w:rsid w:val="0013276D"/>
    <w:rsid w:val="001728B7"/>
    <w:rsid w:val="00176115"/>
    <w:rsid w:val="00182E53"/>
    <w:rsid w:val="001867F7"/>
    <w:rsid w:val="001E55E2"/>
    <w:rsid w:val="002467CF"/>
    <w:rsid w:val="00271187"/>
    <w:rsid w:val="0028607E"/>
    <w:rsid w:val="002B3CDD"/>
    <w:rsid w:val="002B4E87"/>
    <w:rsid w:val="002B7701"/>
    <w:rsid w:val="002C3D2C"/>
    <w:rsid w:val="002F04C6"/>
    <w:rsid w:val="00304AD5"/>
    <w:rsid w:val="0030708B"/>
    <w:rsid w:val="00341864"/>
    <w:rsid w:val="003479DF"/>
    <w:rsid w:val="00351566"/>
    <w:rsid w:val="00357AFE"/>
    <w:rsid w:val="0036349B"/>
    <w:rsid w:val="00382BED"/>
    <w:rsid w:val="003B2707"/>
    <w:rsid w:val="003E0437"/>
    <w:rsid w:val="003E0F40"/>
    <w:rsid w:val="003F0229"/>
    <w:rsid w:val="003F0386"/>
    <w:rsid w:val="003F0416"/>
    <w:rsid w:val="00457894"/>
    <w:rsid w:val="0048215C"/>
    <w:rsid w:val="00492FDF"/>
    <w:rsid w:val="004A008F"/>
    <w:rsid w:val="004E1E63"/>
    <w:rsid w:val="00511F75"/>
    <w:rsid w:val="00522E01"/>
    <w:rsid w:val="005517DD"/>
    <w:rsid w:val="00553649"/>
    <w:rsid w:val="00565B38"/>
    <w:rsid w:val="00566661"/>
    <w:rsid w:val="00591312"/>
    <w:rsid w:val="00592422"/>
    <w:rsid w:val="00593182"/>
    <w:rsid w:val="005B0F7D"/>
    <w:rsid w:val="005F4E5C"/>
    <w:rsid w:val="0061055A"/>
    <w:rsid w:val="0062760E"/>
    <w:rsid w:val="00634C22"/>
    <w:rsid w:val="00644596"/>
    <w:rsid w:val="00680C9C"/>
    <w:rsid w:val="00681E94"/>
    <w:rsid w:val="00696FB4"/>
    <w:rsid w:val="006C3EE5"/>
    <w:rsid w:val="006F16AA"/>
    <w:rsid w:val="00726677"/>
    <w:rsid w:val="00732D45"/>
    <w:rsid w:val="00740BB6"/>
    <w:rsid w:val="0076106E"/>
    <w:rsid w:val="0076258D"/>
    <w:rsid w:val="00787EE3"/>
    <w:rsid w:val="007A3DAE"/>
    <w:rsid w:val="007B163B"/>
    <w:rsid w:val="007E06D4"/>
    <w:rsid w:val="0080776D"/>
    <w:rsid w:val="00851F9B"/>
    <w:rsid w:val="0089056F"/>
    <w:rsid w:val="008A1B70"/>
    <w:rsid w:val="008F5B00"/>
    <w:rsid w:val="00904B47"/>
    <w:rsid w:val="00944EEF"/>
    <w:rsid w:val="009635A0"/>
    <w:rsid w:val="00972C6E"/>
    <w:rsid w:val="009D59F8"/>
    <w:rsid w:val="009E60C1"/>
    <w:rsid w:val="00A141F6"/>
    <w:rsid w:val="00A26804"/>
    <w:rsid w:val="00A4544F"/>
    <w:rsid w:val="00A47585"/>
    <w:rsid w:val="00A75DB8"/>
    <w:rsid w:val="00AB150F"/>
    <w:rsid w:val="00AC3661"/>
    <w:rsid w:val="00AD0C9F"/>
    <w:rsid w:val="00AF4A9D"/>
    <w:rsid w:val="00B32847"/>
    <w:rsid w:val="00B32A43"/>
    <w:rsid w:val="00B34A26"/>
    <w:rsid w:val="00B47076"/>
    <w:rsid w:val="00B506CC"/>
    <w:rsid w:val="00B51EB7"/>
    <w:rsid w:val="00B874CB"/>
    <w:rsid w:val="00B900FE"/>
    <w:rsid w:val="00BA2B55"/>
    <w:rsid w:val="00BE5293"/>
    <w:rsid w:val="00BF3349"/>
    <w:rsid w:val="00C35C94"/>
    <w:rsid w:val="00C52F02"/>
    <w:rsid w:val="00C62723"/>
    <w:rsid w:val="00C671ED"/>
    <w:rsid w:val="00C73E1A"/>
    <w:rsid w:val="00C75967"/>
    <w:rsid w:val="00C763B2"/>
    <w:rsid w:val="00D03E89"/>
    <w:rsid w:val="00D37B67"/>
    <w:rsid w:val="00D57C44"/>
    <w:rsid w:val="00D64826"/>
    <w:rsid w:val="00D64DC7"/>
    <w:rsid w:val="00D879B8"/>
    <w:rsid w:val="00D92453"/>
    <w:rsid w:val="00DA4BCD"/>
    <w:rsid w:val="00DD361B"/>
    <w:rsid w:val="00DF02B1"/>
    <w:rsid w:val="00E0797D"/>
    <w:rsid w:val="00E116EF"/>
    <w:rsid w:val="00E400B6"/>
    <w:rsid w:val="00E52B33"/>
    <w:rsid w:val="00E86F99"/>
    <w:rsid w:val="00F13514"/>
    <w:rsid w:val="00F1468D"/>
    <w:rsid w:val="00F22C37"/>
    <w:rsid w:val="00F33025"/>
    <w:rsid w:val="00F3543F"/>
    <w:rsid w:val="00F634BA"/>
    <w:rsid w:val="00F83C8E"/>
    <w:rsid w:val="00F87910"/>
    <w:rsid w:val="00FA4196"/>
    <w:rsid w:val="00FC11E0"/>
    <w:rsid w:val="00FC20F6"/>
    <w:rsid w:val="00FC683B"/>
    <w:rsid w:val="00FC7BFA"/>
    <w:rsid w:val="00FE2558"/>
    <w:rsid w:val="00FE268A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35A15"/>
  <w15:docId w15:val="{2AB2D929-4A7B-41E5-84E4-7AA66AC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CC"/>
    <w:pPr>
      <w:widowControl w:val="0"/>
    </w:pPr>
  </w:style>
  <w:style w:type="paragraph" w:styleId="1">
    <w:name w:val="heading 1"/>
    <w:basedOn w:val="a"/>
    <w:link w:val="10"/>
    <w:uiPriority w:val="9"/>
    <w:qFormat/>
    <w:rsid w:val="00382BED"/>
    <w:pPr>
      <w:widowControl/>
      <w:autoSpaceDN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020AFA"/>
    <w:pPr>
      <w:autoSpaceDN/>
      <w:ind w:leftChars="200" w:left="480"/>
      <w:textAlignment w:val="auto"/>
    </w:pPr>
    <w:rPr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A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84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32847"/>
  </w:style>
  <w:style w:type="paragraph" w:styleId="a8">
    <w:name w:val="footer"/>
    <w:basedOn w:val="a"/>
    <w:link w:val="a9"/>
    <w:uiPriority w:val="99"/>
    <w:unhideWhenUsed/>
    <w:rsid w:val="00B328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32847"/>
  </w:style>
  <w:style w:type="character" w:styleId="aa">
    <w:name w:val="Hyperlink"/>
    <w:basedOn w:val="a0"/>
    <w:uiPriority w:val="99"/>
    <w:semiHidden/>
    <w:unhideWhenUsed/>
    <w:rsid w:val="00FE255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382BED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潘涔槿</dc:creator>
  <cp:lastModifiedBy>孫怡修</cp:lastModifiedBy>
  <cp:revision>48</cp:revision>
  <cp:lastPrinted>2023-08-31T08:58:00Z</cp:lastPrinted>
  <dcterms:created xsi:type="dcterms:W3CDTF">2022-06-07T07:34:00Z</dcterms:created>
  <dcterms:modified xsi:type="dcterms:W3CDTF">2023-09-01T02:05:00Z</dcterms:modified>
</cp:coreProperties>
</file>